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bookmarkStart w:id="1" w:name="_GoBack"/>
      <w:bookmarkEnd w:id="1"/>
      <w:r>
        <w:rPr>
          <w:noProof/>
          <w:lang w:eastAsia="da-DK"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eastAsia="da-DK"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rsidR="007D1F4E" w:rsidRPr="00FA6E4E" w:rsidRDefault="00C87E7D" w:rsidP="00FA6E4E">
      <w:pPr>
        <w:pStyle w:val="Heading110"/>
        <w:keepNext/>
        <w:keepLines/>
        <w:shd w:val="clear" w:color="auto" w:fill="auto"/>
        <w:ind w:right="200"/>
      </w:pPr>
      <w:r>
        <w:t>Rollespil om klimaindsatsen: udviklingslandene</w:t>
      </w:r>
      <w:bookmarkEnd w:id="0"/>
    </w:p>
    <w:p w:rsidR="007D1F4E" w:rsidRPr="00FA6E4E" w:rsidRDefault="00C87E7D" w:rsidP="00FA6E4E">
      <w:pPr>
        <w:pStyle w:val="Bodytext30"/>
        <w:shd w:val="clear" w:color="auto" w:fill="auto"/>
        <w:tabs>
          <w:tab w:val="left" w:pos="994"/>
        </w:tabs>
        <w:spacing w:before="0" w:after="120"/>
        <w:ind w:left="400"/>
      </w:pPr>
      <w:r>
        <w:t>Til:</w:t>
      </w:r>
      <w:r>
        <w:tab/>
        <w:t>Chefforhandlerne for udviklingslandene</w:t>
      </w:r>
    </w:p>
    <w:p w:rsidR="007D1F4E" w:rsidRPr="00FA6E4E" w:rsidRDefault="00C87E7D" w:rsidP="00FA6E4E">
      <w:pPr>
        <w:pStyle w:val="Bodytext20"/>
        <w:shd w:val="clear" w:color="auto" w:fill="auto"/>
        <w:ind w:left="3828" w:firstLine="0"/>
        <w:jc w:val="both"/>
      </w:pPr>
      <w:r>
        <w:t>(Over 100 lande: Sydøstasien, de fleste lande i Central- og Sydamerika, de fleste afrikanske lande, de små ønationer og en stor del af Mellemøsten)</w:t>
      </w:r>
    </w:p>
    <w:p w:rsidR="007D1F4E" w:rsidRPr="00FA6E4E" w:rsidRDefault="00C87E7D" w:rsidP="00FA6E4E">
      <w:pPr>
        <w:pStyle w:val="Bodytext30"/>
        <w:shd w:val="clear" w:color="auto" w:fill="auto"/>
        <w:tabs>
          <w:tab w:val="left" w:pos="994"/>
        </w:tabs>
        <w:spacing w:before="0" w:after="120"/>
        <w:ind w:left="400"/>
      </w:pPr>
      <w:r>
        <w:t xml:space="preserve">Ang.: </w:t>
      </w:r>
      <w:r>
        <w:tab/>
        <w:t>Forberedelse af klimatopmødet</w:t>
      </w:r>
    </w:p>
    <w:p w:rsidR="0063415F" w:rsidRDefault="0063415F" w:rsidP="00FA6E4E">
      <w:pPr>
        <w:pStyle w:val="Bodytext20"/>
        <w:shd w:val="clear" w:color="auto" w:fill="auto"/>
        <w:ind w:firstLine="0"/>
        <w:jc w:val="both"/>
      </w:pPr>
      <w:r>
        <w:t xml:space="preserve">Velkommen til klimatopmødet. I er sammen med ledere fra alle relevante interesserede parter blevet inviteret af FN's generalsekretær til at arbejde sammen om at gøre en vellykket indsats mod klimaforandringerne. I invitationen </w:t>
      </w:r>
      <w:r>
        <w:rPr>
          <w:color w:val="0000FF"/>
          <w:u w:val="single"/>
        </w:rPr>
        <w:t>bemærkede</w:t>
      </w:r>
      <w:r>
        <w:t xml:space="preserve"> generalsekretæren, at: "Klimakrisen er et kapløb, vi er ved at tabe, men et kapløb, der kan vindes... Ifølge den bedste videnskab... vil enhver temperaturstigning på over 1,5°C gøre stor og uoprettelig skade på de økosystemer, der forsyner os... Men videnskaben viser også, at det ikke er for sent at handle. Vi kan gøre noget ved det... men det kræver grundlæggende forandringer inden for alle aspekter af samfundet – hvordan vi dyrker vores mad, bruger vores jord, hvilke energikilder vi bruger til vores transport, og hvordan vi forsyner vores økonomier med energi... Hvis vi handler sammen, kan alle være med."</w:t>
      </w:r>
    </w:p>
    <w:p w:rsidR="007D1F4E" w:rsidRPr="00FA6E4E" w:rsidRDefault="0063415F" w:rsidP="00FA6E4E">
      <w:pPr>
        <w:pStyle w:val="Bodytext20"/>
        <w:shd w:val="clear" w:color="auto" w:fill="auto"/>
        <w:ind w:firstLine="0"/>
        <w:jc w:val="both"/>
      </w:pPr>
      <w:r>
        <w:t xml:space="preserve">Formålet med topmødet er at udarbejde en plan for, hvordan vi begrænser den globale opvarmning til under 2°C [3,6°F] over det førindustrielle niveau og bestræber os på at begrænse den yderligere til 1,5°C [2,7°F], som er de internationale mål, der blev formelt anerkendt i Parisaftalen. Den </w:t>
      </w:r>
      <w:r>
        <w:rPr>
          <w:color w:val="0000FF"/>
          <w:u w:val="single"/>
        </w:rPr>
        <w:t>videnskabelige dokumentation</w:t>
      </w:r>
      <w:r>
        <w:t xml:space="preserve"> taler sit klare sprog: en opvarmning over denne grænse vil få katastrofale og uoprettelige konsekvenser for menneskers sundhed, velstand og liv i alle lande.</w:t>
      </w:r>
    </w:p>
    <w:p w:rsidR="007D1F4E" w:rsidRPr="00FA6E4E" w:rsidRDefault="00C87E7D" w:rsidP="00FA6E4E">
      <w:pPr>
        <w:pStyle w:val="Bodytext20"/>
        <w:shd w:val="clear" w:color="auto" w:fill="auto"/>
        <w:ind w:firstLine="0"/>
        <w:jc w:val="both"/>
      </w:pPr>
      <w:r>
        <w:t>I repræsenterer verdens mindst udviklede lande. Jeres lande har tilsammen en befolkning på omkring 2,9 mia. mennesker, hvilket svarer til omkring 38 % af de 7,7 mia. mennesker i verden, og jeres befolkningstal stiger hurtigt. Men tilsammen genererer jeres lande kun omkring 16 % af verdens økonomiske output og har et lavere BNP (bruttonationalprodukt) pr. indbygger og meget større fattigdom end i de udviklede lande.</w:t>
      </w:r>
    </w:p>
    <w:p w:rsidR="007D1F4E" w:rsidRPr="00FA6E4E" w:rsidRDefault="007C531D" w:rsidP="007C531D">
      <w:pPr>
        <w:pStyle w:val="Bodytext20"/>
      </w:pPr>
      <w:r>
        <w:tab/>
      </w:r>
      <w:r w:rsidR="00C87E7D">
        <w:t xml:space="preserve">Jeres politiske prioriteter er angivet nedenfor. I kan dog foreslå </w:t>
      </w:r>
      <w:r>
        <w:t xml:space="preserve">ny politik eller blokere enhver </w:t>
      </w:r>
      <w:r w:rsidR="00C87E7D">
        <w:t>eksisterende politik.</w:t>
      </w:r>
    </w:p>
    <w:p w:rsidR="007D1F4E" w:rsidRPr="00FA6E4E" w:rsidRDefault="00C87E7D" w:rsidP="00FA6E4E">
      <w:pPr>
        <w:pStyle w:val="Bodytext30"/>
        <w:numPr>
          <w:ilvl w:val="0"/>
          <w:numId w:val="1"/>
        </w:numPr>
        <w:shd w:val="clear" w:color="auto" w:fill="auto"/>
        <w:tabs>
          <w:tab w:val="left" w:pos="362"/>
        </w:tabs>
        <w:spacing w:before="0" w:after="120"/>
        <w:ind w:left="400"/>
      </w:pPr>
      <w:r>
        <w:t>Tilskud til vedvarende energi (f.eks. solenergi, vindkraft, geotermisk energi, vandkraft og energilagring).</w:t>
      </w:r>
    </w:p>
    <w:p w:rsidR="007D1F4E" w:rsidRPr="00FA6E4E" w:rsidRDefault="00C87E7D" w:rsidP="00FA6E4E">
      <w:pPr>
        <w:pStyle w:val="Bodytext20"/>
        <w:shd w:val="clear" w:color="auto" w:fill="auto"/>
        <w:ind w:left="400" w:firstLine="0"/>
        <w:jc w:val="both"/>
      </w:pPr>
      <w:r>
        <w:rPr>
          <w:rStyle w:val="Bodytext23"/>
        </w:rPr>
        <w:t>Sektoren for vedvarende energi vokser hurtigt, men udgør stadig under 5 % af verdens energiforsyning. Tilskud vil hjælpe disse sektorer med at vokse og skabe beskæftigelse i jeres lande (hvis I kan overhale produktionen af vind- og solenergi og de batteriteknologiske forbedringer i de udviklede lande). Energilagring (f.eks. batterier, varmelagring og hydrostatisk energilagring) og elektrisk laststyring gør det muligt at integrere forskellige kilder til vedvarende energi som vind og sol i energisystemet og sikre elforsyning døgnet rundt. Tilskud til vedvarende energikilder, som betales af de udviklede og hurtigt voksende lande som Kina, vil gøre disse energikilder meget billigere for jeres lande og sætte skub i den økonomiske udvikling.</w:t>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t>Mindskelse af udledningerne af metan, nitrogenoxid og andre drivhusgasser.</w:t>
      </w:r>
      <w:r>
        <w:rPr>
          <w:b w:val="0"/>
        </w:rPr>
        <w:t xml:space="preserve"> CO</w:t>
      </w:r>
      <w:r>
        <w:rPr>
          <w:b w:val="0"/>
          <w:vertAlign w:val="subscript"/>
        </w:rPr>
        <w:t>2</w:t>
      </w:r>
      <w:r>
        <w:rPr>
          <w:b w:val="0"/>
        </w:rPr>
        <w:t xml:space="preserve"> er den mest udbredte drivhusgas, men andre gasarter er skyld i omkring en fjerdedel af den globale opvarmning. Det omfatter metan (CH</w:t>
      </w:r>
      <w:r>
        <w:rPr>
          <w:b w:val="0"/>
          <w:vertAlign w:val="subscript"/>
        </w:rPr>
        <w:t>4</w:t>
      </w:r>
      <w:r>
        <w:rPr>
          <w:b w:val="0"/>
        </w:rPr>
        <w:t>), nitrogenoxid (N</w:t>
      </w:r>
      <w:r>
        <w:rPr>
          <w:b w:val="0"/>
          <w:vertAlign w:val="subscript"/>
        </w:rPr>
        <w:t>2</w:t>
      </w:r>
      <w:r>
        <w:rPr>
          <w:b w:val="0"/>
        </w:rPr>
        <w:t>O) og en lang række klorflourkulstoffer og fluorforbindelser (de såkaldte F-gasser). Molekyle</w:t>
      </w:r>
      <w:r w:rsidR="007C531D">
        <w:rPr>
          <w:b w:val="0"/>
        </w:rPr>
        <w:t xml:space="preserve"> for molekyle vil mange af ikke</w:t>
      </w:r>
      <w:r w:rsidR="007C531D">
        <w:rPr>
          <w:b w:val="0"/>
        </w:rPr>
        <w:noBreakHyphen/>
      </w:r>
      <w:r>
        <w:rPr>
          <w:b w:val="0"/>
        </w:rPr>
        <w:t>CO</w:t>
      </w:r>
      <w:r>
        <w:rPr>
          <w:b w:val="0"/>
          <w:vertAlign w:val="subscript"/>
        </w:rPr>
        <w:t>2</w:t>
      </w:r>
      <w:r w:rsidR="007C531D">
        <w:rPr>
          <w:b w:val="0"/>
        </w:rPr>
        <w:noBreakHyphen/>
      </w:r>
      <w:r>
        <w:rPr>
          <w:b w:val="0"/>
        </w:rPr>
        <w:t>gasserne bidrage ti, hundred eller endda tusinde gange mere til den globale opvarmning i løbet af det næste århundrede end CO</w:t>
      </w:r>
      <w:r>
        <w:rPr>
          <w:b w:val="0"/>
          <w:vertAlign w:val="subscript"/>
        </w:rPr>
        <w:t>2</w:t>
      </w:r>
      <w:r>
        <w:rPr>
          <w:b w:val="0"/>
        </w:rPr>
        <w:t>. Koncentrationerne af dem er lave, men de vokser hurtigt. De fleste af disse udledninger kommer fra verdens udviklede lande og hurtigt voksende økonomier.</w:t>
      </w:r>
    </w:p>
    <w:p w:rsidR="007D1F4E" w:rsidRPr="00FA6E4E" w:rsidRDefault="00A067A5" w:rsidP="00FA6E4E">
      <w:pPr>
        <w:pStyle w:val="Bodytext30"/>
        <w:numPr>
          <w:ilvl w:val="0"/>
          <w:numId w:val="1"/>
        </w:numPr>
        <w:shd w:val="clear" w:color="auto" w:fill="auto"/>
        <w:tabs>
          <w:tab w:val="left" w:pos="362"/>
        </w:tabs>
        <w:spacing w:before="0" w:after="120"/>
        <w:ind w:left="400"/>
      </w:pPr>
      <w:r>
        <w:t>Mindskelse af skovrydning.</w:t>
      </w:r>
      <w:r>
        <w:rPr>
          <w:b w:val="0"/>
        </w:rPr>
        <w:t xml:space="preserve"> Skovrydning er i øjeblikket skyld i 15 % af de globale </w:t>
      </w:r>
      <w:r>
        <w:rPr>
          <w:b w:val="0"/>
        </w:rPr>
        <w:lastRenderedPageBreak/>
        <w:t>drivhusgasudledninger. En stor del af denne skovrydning finder sted i de tropiske skove i jeres lande, bl.a. i Amazonas, Syd- og Sydøstasien og Afrika. Ved at beskytte skovene kan man reducere nogle af disse udledninger, samtidig med at man bevarer biodiversiteten og beskytter vandforsyningerne. Men begrænsning af skovrydningen mindsker også muligheden for at bruge disse områder til skovhugst, fødevareproduktion, bioenergi og andre vigtige formål.</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Overvej skovrejsning. </w:t>
      </w:r>
      <w:r>
        <w:t>Skovrejsning vil sige plantning af nye skove i områder uden træer – det kan også være områder, som tidligere er blevet ryddet for skov eller forringet. Hvis skovrejsning anvendes i stort omfang, kan det berøre områder, som skal bruges til afgrøder eller husdyravl, og dermed øge fødevarepriserne. Tænk over, hvor store landarealer der kræves af de politikker for skovrejsning, som jeres og andre grupper foreslår.</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Overvej beskatning af kul. </w:t>
      </w:r>
      <w:r>
        <w:t>Mange af jeres lande anlægger nye kulminer og kraftværker, selvom kul er det mest kulstofintensive brændstof og ansvarligt for en stor del af den luftforurening, som skader millioner af mennesker i jeres lande i dag. Beskatning, regulering eller endda udfasning af kul kan skære hurtigt ned på udledningerne, mindske farlig luftforurening og forbedre folkesundheden.</w:t>
      </w:r>
    </w:p>
    <w:p w:rsidR="007D1F4E" w:rsidRPr="00FA6E4E" w:rsidRDefault="00E65821" w:rsidP="00FA6E4E">
      <w:pPr>
        <w:pStyle w:val="Bodytext20"/>
        <w:numPr>
          <w:ilvl w:val="0"/>
          <w:numId w:val="1"/>
        </w:numPr>
        <w:shd w:val="clear" w:color="auto" w:fill="auto"/>
        <w:tabs>
          <w:tab w:val="left" w:pos="362"/>
        </w:tabs>
        <w:ind w:left="400"/>
        <w:jc w:val="both"/>
      </w:pPr>
      <w:r>
        <w:rPr>
          <w:b/>
        </w:rPr>
        <w:t>Overvej at sætte en pris på CO</w:t>
      </w:r>
      <w:r>
        <w:rPr>
          <w:b/>
          <w:vertAlign w:val="subscript"/>
        </w:rPr>
        <w:t>2</w:t>
      </w:r>
      <w:r>
        <w:rPr>
          <w:b/>
        </w:rPr>
        <w:t>-udledninger.</w:t>
      </w:r>
      <w:r>
        <w:t xml:space="preserve"> Fossile brændstoffer dominerer stadig verdens energisystem, og den CO</w:t>
      </w:r>
      <w:r>
        <w:rPr>
          <w:vertAlign w:val="subscript"/>
        </w:rPr>
        <w:t>2</w:t>
      </w:r>
      <w:r>
        <w:t>, de udleder, er langt den største medvirkende årsag til klimaforandringerne. Markedspriserne i dag tager ikke højde for de sundhedsmæssige og sociale skader forårsaget af fossile brændstoffer (de såkaldte "negative eksterne virkninger"). Hvad værre er, støtter regeringer verden over, blandt andet i mange af jeres lande, sektoren for fossile brændstoffer med 775 milliarder til 1 billion dollars om året. Økonomerne er enige om, at en pris på kulstof er den bedste måde at begrænse de globale udledninger af drivhusgasser på. Overvej, om I vil støtte en verdensomspændende pris på kulstof, som eventuelt indføres gradvis over tid for at give tid til at tilpasse sig.</w:t>
      </w:r>
    </w:p>
    <w:p w:rsidR="007D1F4E" w:rsidRPr="00FA6E4E" w:rsidRDefault="00C87E7D" w:rsidP="00FA6E4E">
      <w:pPr>
        <w:pStyle w:val="Bodytext20"/>
        <w:shd w:val="clear" w:color="auto" w:fill="auto"/>
        <w:ind w:left="400" w:firstLine="0"/>
        <w:jc w:val="both"/>
      </w:pPr>
      <w:r>
        <w:t>Indtægterne kunne komme befolkningen til gode eller bidrage til at udligne omkostningerne til andre politikker. Selvom der er indført priser på kulstof i enkelte lande, ligger de langt under de 30-50 dollars eller mere pr. ton CO</w:t>
      </w:r>
      <w:r>
        <w:rPr>
          <w:vertAlign w:val="subscript"/>
        </w:rPr>
        <w:t>2</w:t>
      </w:r>
      <w:r>
        <w:t>, som mange økonomer anbefaler. I har dog ikke råd til at gå for hurtigt frem. Jeres landes middelklasse har svært ved at få råd til de varer og tjenesteydelser, som folk i de udviklede lande tager for givet – biler, klimaanlæg, flyrejser osv. – mens de fattige i jeres lande mangler pålidelig elforsyning, rent vand, mad, sundhedspleje, anstændige boligforhold og andre basale fornødenheder – og vil blive mærkbart ramt af stigende energiomkostninger.</w:t>
      </w:r>
    </w:p>
    <w:p w:rsidR="0033065F" w:rsidRDefault="0033065F" w:rsidP="00FA6E4E">
      <w:pPr>
        <w:pStyle w:val="Bodytext50"/>
        <w:shd w:val="clear" w:color="auto" w:fill="auto"/>
        <w:spacing w:before="0"/>
        <w:rPr>
          <w:lang w:val="en-GB"/>
        </w:rPr>
      </w:pPr>
    </w:p>
    <w:p w:rsidR="007D1F4E" w:rsidRPr="00FA6E4E" w:rsidRDefault="00C87E7D" w:rsidP="00FA6E4E">
      <w:pPr>
        <w:pStyle w:val="Bodytext50"/>
        <w:shd w:val="clear" w:color="auto" w:fill="auto"/>
        <w:spacing w:before="0"/>
      </w:pPr>
      <w:r>
        <w:t>Yderligere overvejelser</w:t>
      </w:r>
    </w:p>
    <w:p w:rsidR="007D1F4E" w:rsidRPr="00FA6E4E" w:rsidRDefault="00C87E7D" w:rsidP="00FA6E4E">
      <w:pPr>
        <w:pStyle w:val="Bodytext20"/>
        <w:shd w:val="clear" w:color="auto" w:fill="auto"/>
        <w:ind w:firstLine="0"/>
        <w:jc w:val="both"/>
      </w:pPr>
      <w:r>
        <w:t>En stor del af jeres befolkning har ikke adgang til el eller til en pålidelig elforsyning, der er til at betale. Jeres lande er i dag kun ansvarlige for omkring 24 % af de globale drivhusgasudledninger, og udledningerne pr. person ligger langt under tallene i de udviklede lande og endda Kina. Men jeres brug af fossile brændstoffer vokser hurtigt, i takt med at jeres økonomier udvikles. De udviklede lande er ansvarlige for størstedelen af de samlede drivhusgasudledninger, som har ført til klimakrisen, men det er jer, der kommer til at lide mest under klimaforandringerne og som har sværest ved at tilpasse jer til dem. I mener, at de udviklede lande har en moralsk forpligtelse til at mindske deres udledninger, og I kan ikke tillade politikker til bekæmpelse af klimaforandringerne, hvis de bremser jeres økonomiske udvikling og mulighed for at give jeres befolkninger adgang til mad, arbejde, bolig, uddannelse, sundhedspleje og andre basale fornødenheder, som folk i de udviklede lande tager for givet.</w:t>
      </w:r>
    </w:p>
    <w:p w:rsidR="007D1F4E" w:rsidRPr="00FA6E4E" w:rsidRDefault="00C87E7D" w:rsidP="00FA6E4E">
      <w:pPr>
        <w:pStyle w:val="Bodytext20"/>
        <w:shd w:val="clear" w:color="auto" w:fill="auto"/>
        <w:ind w:firstLine="0"/>
        <w:jc w:val="both"/>
      </w:pPr>
      <w:r>
        <w:t xml:space="preserve">Samtidig er klimaforandringerne en alvorlig trussel mod jeres velstand, sundhed og liv. Luftforureningen fra fossile brændstoffer er skyld i millioner af for tidlige dødsfald i jeres lande hvert år. Den stigende vandstand i havene, ekstreme vejrforhold, tørke, faldende høstudbytte og andre skadelige konsekvenser af klimaforandringerne fører i stigende grad til konflikt og migration og underminerer jeres regeringers legitimitet, og for små ønationers vedkommende hele jeres </w:t>
      </w:r>
      <w:r>
        <w:lastRenderedPageBreak/>
        <w:t>eksistensgrundlag. I har mulighed for at springe energisystemet med fossile brændstoffer over og gå direkte til et rent og effektivt system med vedvarende energi, ligesom mange af jer sprang fastnettelefonerne over og gik direkte til mobiltelefonerne. Energieffektivitet og vedvarende energikilder som sol og vind er ofte indbringende, jobskabende og en økonomisk mulighed og er med til at forbedre folkesundheden.</w:t>
      </w:r>
    </w:p>
    <w:p w:rsidR="00F367C3" w:rsidRPr="00FA6E4E" w:rsidRDefault="00F367C3" w:rsidP="00FA6E4E">
      <w:pPr>
        <w:spacing w:after="120"/>
        <w:jc w:val="center"/>
      </w:pPr>
      <w:r>
        <w:t>_____________</w:t>
      </w:r>
    </w:p>
    <w:p w:rsidR="00F367C3" w:rsidRPr="00F367C3" w:rsidRDefault="00F367C3">
      <w:pPr>
        <w:pStyle w:val="Bodytext20"/>
        <w:shd w:val="clear" w:color="auto" w:fill="auto"/>
        <w:ind w:firstLine="0"/>
        <w:jc w:val="both"/>
        <w:rPr>
          <w:lang w:val="en-GB"/>
        </w:rPr>
      </w:pPr>
    </w:p>
    <w:sectPr w:rsidR="00F367C3" w:rsidRPr="00F367C3"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FA6E4E" w:rsidRDefault="00F367C3">
    <w:pPr>
      <w:pStyle w:val="Footer"/>
      <w:rPr>
        <w:i/>
        <w:sz w:val="20"/>
        <w:szCs w:val="20"/>
      </w:rPr>
    </w:pPr>
    <w:r>
      <w:rPr>
        <w:i/>
        <w:sz w:val="20"/>
        <w:szCs w:val="20"/>
      </w:rPr>
      <w:t xml:space="preserve">Udarbejdet af Climate Interactive, MIT Sloan School of Management Sustainability Initiative, ESB Business School og UMass Lowell Climate Change Initiative. Seneste opdatering: september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86689"/>
    <w:rsid w:val="005F7717"/>
    <w:rsid w:val="0063415F"/>
    <w:rsid w:val="006C020C"/>
    <w:rsid w:val="007120A5"/>
    <w:rsid w:val="00791C4B"/>
    <w:rsid w:val="007A17D4"/>
    <w:rsid w:val="007A2EE5"/>
    <w:rsid w:val="007C531D"/>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E5E25"/>
  <w15:docId w15:val="{4299B4DA-296D-4582-A826-7D8F97D7A1A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a-D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a-D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a-DK"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da-DK"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da-D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da-D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CTJJHAUHWN5E-644613129-2469</_dlc_DocId>
    <_dlc_DocIdUrl xmlns="bfc960a6-20da-4c94-8684-71380fca093b">
      <Url>http://dm2016/eesc/2019/_layouts/15/DocIdRedir.aspx?ID=CTJJHAUHWN5E-644613129-2469</Url>
      <Description>CTJJHAUHWN5E-644613129-2469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152</Value>
      <Value>64</Value>
      <Value>63</Value>
      <Value>25</Value>
      <Value>246</Value>
      <Value>62</Value>
      <Value>21</Value>
      <Value>55</Value>
      <Value>17</Value>
      <Value>16</Value>
      <Value>52</Value>
      <Value>162</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1C2368-CE0D-47C0-9483-28FA4A5A63AA}"/>
</file>

<file path=customXml/itemProps2.xml><?xml version="1.0" encoding="utf-8"?>
<ds:datastoreItem xmlns:ds="http://schemas.openxmlformats.org/officeDocument/2006/customXml" ds:itemID="{2F6E2AF5-9BE4-4CE4-864D-7A580A3D0C28}"/>
</file>

<file path=customXml/itemProps3.xml><?xml version="1.0" encoding="utf-8"?>
<ds:datastoreItem xmlns:ds="http://schemas.openxmlformats.org/officeDocument/2006/customXml" ds:itemID="{63F39782-5EB7-4099-BEC9-C36A665F7EBF}"/>
</file>

<file path=customXml/itemProps4.xml><?xml version="1.0" encoding="utf-8"?>
<ds:datastoreItem xmlns:ds="http://schemas.openxmlformats.org/officeDocument/2006/customXml" ds:itemID="{48564999-08D5-4D54-B567-FFFE92741323}"/>
</file>

<file path=docProps/app.xml><?xml version="1.0" encoding="utf-8"?>
<Properties xmlns="http://schemas.openxmlformats.org/officeDocument/2006/extended-properties" xmlns:vt="http://schemas.openxmlformats.org/officeDocument/2006/docPropsVTypes">
  <Template>Styles.dotm</Template>
  <TotalTime>32</TotalTime>
  <Pages>3</Pages>
  <Words>1186</Words>
  <Characters>7235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Dit Europa, din mening!  - Arbejdsdokumenter - Gruppe 6A - De udviklede lande (II)</dc:title>
  <dc:subject>Informationsdokument</dc:subject>
  <cp:keywords>EESC-2019-05163-06-00-INFO-TRA-EN</cp:keywords>
  <dc:description>Rapporteur:  - Original language: EN - Date of document: 09/12/2019 - Date of meeting:  - External documents:  - Administrator: MME LAHOUSSE Chloé</dc:description>
  <cp:lastModifiedBy>Dorte Welin</cp:lastModifiedBy>
  <cp:revision>24</cp:revision>
  <dcterms:created xsi:type="dcterms:W3CDTF">2019-11-15T11:00:00Z</dcterms:created>
  <dcterms:modified xsi:type="dcterms:W3CDTF">2019-12-09T10:22:00Z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edca939a-88cb-4e33-ba01-0ad860e8636a</vt:lpwstr>
  </property>
  <property fmtid="{D5CDD505-2E9C-101B-9397-08002B2CF9AE}" pid="9" name="AvailableTranslations">
    <vt:lpwstr>52;#DA|5d49c027-8956-412b-aa16-e85a0f96ad0e;#162;#TR|6e4ededd-04c4-4fa0-94e0-1028050302d5;#21;#IT|0774613c-01ed-4e5d-a25d-11d2388de825;#63;#MT|7df99101-6854-4a26-b53a-b88c0da02c26;#45;#NL|55c6556c-b4f4-441d-9acf-c498d4f838bd;#25;#SK|46d9fce0-ef79-4f71-b89b-cd6aa82426b8;#64;#PT|50ccc04a-eadd-42ae-a0cb-acaf45f812ba;#16;#PL|1e03da61-4678-4e07-b136-b5024ca9197b;#246;#ME|925b3da5-5ac0-4b3c-928c-6ef66a5c9b3c;#154;#SQ|5ac17240-8d11-45ec-9893-659b209d7a00;#55;#BG|1a1b3951-7821-4e6a-85f5-5673fc08bd2c;#62;#FI|87606a43-d45f-42d6-b8c9-e1a3457db5b7;#153;#SR|7f3a1d13-b985-4bfd-981e-afe31377edff;#17;#ES|e7a6b05b-ae16-40c8-add9-68b64b03aeba;#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TR|6e4ededd-04c4-4fa0-94e0-1028050302d5;MT|7df99101-6854-4a26-b53a-b88c0da02c26;NL|55c6556c-b4f4-441d-9acf-c498d4f838bd;ME|925b3da5-5ac0-4b3c-928c-6ef66a5c9b3c;SQ|5ac17240-8d11-45ec-9893-659b209d7a00;SR|7f3a1d13-b985-4bfd-981e-afe31377edff;ES|e7a6b05b-ae16-40c8-add9-68b64b03aeba;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63;#MT|7df99101-6854-4a26-b53a-b88c0da02c26;#246;#ME|925b3da5-5ac0-4b3c-928c-6ef66a5c9b3c;#152;#MK|34ce48bb-063e-4413-a932-50853dc71c5c;#17;#ES|e7a6b05b-ae16-40c8-add9-68b64b03aeba;#162;#TR|6e4ededd-04c4-4fa0-94e0-1028050302d5;#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52;#DA|5d49c027-8956-412b-aa16-e85a0f96ad0e</vt:lpwstr>
  </property>
</Properties>
</file>